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79F" w:rsidRPr="00670AD2" w:rsidRDefault="0021479F" w:rsidP="0021479F">
      <w:pPr>
        <w:jc w:val="center"/>
        <w:rPr>
          <w:b/>
          <w:spacing w:val="50"/>
        </w:rPr>
      </w:pPr>
      <w:r w:rsidRPr="00670AD2">
        <w:rPr>
          <w:b/>
          <w:spacing w:val="50"/>
        </w:rPr>
        <w:t>МУНИЦИПАЛЬНОЕ БЮДЖЕТНОЕ</w:t>
      </w:r>
    </w:p>
    <w:p w:rsidR="0021479F" w:rsidRPr="00670AD2" w:rsidRDefault="0021479F" w:rsidP="0021479F">
      <w:pPr>
        <w:jc w:val="center"/>
        <w:rPr>
          <w:b/>
          <w:spacing w:val="50"/>
        </w:rPr>
      </w:pPr>
      <w:r w:rsidRPr="00670AD2">
        <w:rPr>
          <w:b/>
          <w:spacing w:val="50"/>
        </w:rPr>
        <w:t>ОБЩЕОБРАЗОВАТЕЛЬНОЕ  УЧРЕЖДЕНИЕ</w:t>
      </w:r>
    </w:p>
    <w:p w:rsidR="0021479F" w:rsidRPr="00670AD2" w:rsidRDefault="0021479F" w:rsidP="0021479F">
      <w:pPr>
        <w:jc w:val="center"/>
        <w:rPr>
          <w:b/>
          <w:spacing w:val="50"/>
        </w:rPr>
      </w:pPr>
      <w:r w:rsidRPr="00670AD2">
        <w:rPr>
          <w:b/>
          <w:spacing w:val="50"/>
        </w:rPr>
        <w:t>«ПЯТИХАТСКАЯ ШКОЛА»</w:t>
      </w:r>
    </w:p>
    <w:p w:rsidR="0021479F" w:rsidRPr="00670AD2" w:rsidRDefault="0021479F" w:rsidP="0021479F">
      <w:pPr>
        <w:jc w:val="center"/>
        <w:rPr>
          <w:b/>
          <w:spacing w:val="30"/>
        </w:rPr>
      </w:pPr>
      <w:r w:rsidRPr="00670AD2">
        <w:rPr>
          <w:b/>
          <w:spacing w:val="30"/>
        </w:rPr>
        <w:t>КРАСНОГВАРДЕЙСКОГО РАЙОНА</w:t>
      </w:r>
    </w:p>
    <w:p w:rsidR="0021479F" w:rsidRPr="00670AD2" w:rsidRDefault="0021479F" w:rsidP="0021479F">
      <w:pPr>
        <w:jc w:val="center"/>
        <w:rPr>
          <w:b/>
          <w:spacing w:val="30"/>
        </w:rPr>
      </w:pPr>
      <w:r w:rsidRPr="00670AD2">
        <w:rPr>
          <w:b/>
          <w:spacing w:val="30"/>
        </w:rPr>
        <w:t>РЕСПУБЛИКИ КРЫМ</w:t>
      </w:r>
    </w:p>
    <w:p w:rsidR="0021479F" w:rsidRDefault="0021479F" w:rsidP="0021479F">
      <w:pPr>
        <w:jc w:val="center"/>
        <w:rPr>
          <w:b/>
        </w:rPr>
      </w:pPr>
    </w:p>
    <w:p w:rsidR="0021479F" w:rsidRDefault="0021479F" w:rsidP="0021479F">
      <w:pPr>
        <w:jc w:val="center"/>
        <w:rPr>
          <w:b/>
        </w:rPr>
      </w:pPr>
    </w:p>
    <w:p w:rsidR="0021479F" w:rsidRPr="008626DC" w:rsidRDefault="0021479F" w:rsidP="0021479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8626DC">
        <w:rPr>
          <w:b/>
          <w:bCs/>
          <w:color w:val="000000"/>
        </w:rPr>
        <w:t xml:space="preserve">Справка </w:t>
      </w:r>
    </w:p>
    <w:p w:rsidR="0021479F" w:rsidRDefault="0021479F" w:rsidP="0021479F">
      <w:pPr>
        <w:rPr>
          <w:b/>
          <w:bCs/>
          <w:i/>
          <w:color w:val="000000"/>
        </w:rPr>
      </w:pPr>
      <w:r w:rsidRPr="00C246C1">
        <w:rPr>
          <w:b/>
          <w:i/>
        </w:rPr>
        <w:t xml:space="preserve">по результатам  проверки  состояния  преподавания  </w:t>
      </w:r>
      <w:r>
        <w:rPr>
          <w:b/>
          <w:i/>
        </w:rPr>
        <w:t>математики</w:t>
      </w:r>
      <w:r w:rsidRPr="00C246C1">
        <w:rPr>
          <w:b/>
          <w:i/>
        </w:rPr>
        <w:t xml:space="preserve"> </w:t>
      </w:r>
      <w:r>
        <w:rPr>
          <w:b/>
          <w:i/>
        </w:rPr>
        <w:t xml:space="preserve"> </w:t>
      </w:r>
      <w:r>
        <w:rPr>
          <w:b/>
          <w:bCs/>
          <w:i/>
          <w:color w:val="000000"/>
        </w:rPr>
        <w:t>в</w:t>
      </w:r>
      <w:r w:rsidRPr="008626DC">
        <w:rPr>
          <w:b/>
          <w:bCs/>
          <w:i/>
          <w:color w:val="000000"/>
        </w:rPr>
        <w:t xml:space="preserve"> </w:t>
      </w:r>
      <w:r>
        <w:rPr>
          <w:b/>
          <w:bCs/>
          <w:i/>
          <w:color w:val="000000"/>
        </w:rPr>
        <w:t>начальной школе.</w:t>
      </w:r>
    </w:p>
    <w:p w:rsidR="0021479F" w:rsidRDefault="0021479F" w:rsidP="0021479F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</w:p>
    <w:p w:rsidR="0021479F" w:rsidRPr="00390A0D" w:rsidRDefault="0021479F" w:rsidP="0021479F">
      <w:pPr>
        <w:shd w:val="clear" w:color="auto" w:fill="FFFFFF"/>
        <w:jc w:val="center"/>
        <w:rPr>
          <w:color w:val="000000"/>
        </w:rPr>
      </w:pPr>
    </w:p>
    <w:p w:rsidR="0021479F" w:rsidRDefault="0021479F" w:rsidP="0021479F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                       Справка составлена   5 октября  2022 г.</w:t>
      </w:r>
    </w:p>
    <w:p w:rsidR="00F37D66" w:rsidRDefault="00F37D66" w:rsidP="00F37D66"/>
    <w:p w:rsidR="0021479F" w:rsidRDefault="00702129" w:rsidP="0021479F">
      <w:pPr>
        <w:jc w:val="both"/>
        <w:rPr>
          <w:b/>
          <w:color w:val="000000"/>
        </w:rPr>
      </w:pPr>
      <w:r>
        <w:t xml:space="preserve">        </w:t>
      </w:r>
      <w:r w:rsidR="0021479F">
        <w:t xml:space="preserve">В соответствии с планом </w:t>
      </w:r>
      <w:proofErr w:type="spellStart"/>
      <w:r w:rsidR="0021479F">
        <w:t>внутришкольного</w:t>
      </w:r>
      <w:proofErr w:type="spellEnd"/>
      <w:r w:rsidR="0021479F">
        <w:t xml:space="preserve"> контроля на 20222-2023 учебный год в сентябре месяце было запланировано посещение уроков математики  в начальной школе  с </w:t>
      </w:r>
      <w:r w:rsidR="0021479F" w:rsidRPr="0041538C">
        <w:rPr>
          <w:b/>
        </w:rPr>
        <w:t xml:space="preserve">целью </w:t>
      </w:r>
      <w:r w:rsidR="0021479F">
        <w:rPr>
          <w:b/>
        </w:rPr>
        <w:t>изучения состояния преподавания предмета «английский язык»</w:t>
      </w:r>
    </w:p>
    <w:p w:rsidR="00F37D66" w:rsidRPr="009A3FB0" w:rsidRDefault="0021479F" w:rsidP="0021479F">
      <w:r>
        <w:t>Всего в рамках контроля посещено и проанализировано  7 уроков математики.</w:t>
      </w:r>
    </w:p>
    <w:p w:rsidR="00F37D66" w:rsidRPr="009A3FB0" w:rsidRDefault="00F37D66" w:rsidP="00F37D66">
      <w:pPr>
        <w:pStyle w:val="Default"/>
        <w:jc w:val="both"/>
      </w:pPr>
      <w:r w:rsidRPr="009A3FB0">
        <w:t xml:space="preserve">  </w:t>
      </w:r>
      <w:r>
        <w:t xml:space="preserve">          </w:t>
      </w:r>
      <w:r w:rsidRPr="009A3FB0">
        <w:t xml:space="preserve">В начальной школе </w:t>
      </w:r>
      <w:r w:rsidR="0021479F">
        <w:t>2-4</w:t>
      </w:r>
      <w:r w:rsidRPr="009A3FB0">
        <w:t xml:space="preserve"> классы обучаются математике по программе «Школа России» в соответствии с требованиями ФГОС второго поколения</w:t>
      </w:r>
      <w:proofErr w:type="gramStart"/>
      <w:r w:rsidR="0021479F">
        <w:t xml:space="preserve"> </w:t>
      </w:r>
      <w:r w:rsidRPr="009A3FB0">
        <w:t>.</w:t>
      </w:r>
      <w:proofErr w:type="gramEnd"/>
      <w:r w:rsidR="0021479F">
        <w:t>и 1 класс по новым ФГОС НОО.</w:t>
      </w:r>
    </w:p>
    <w:p w:rsidR="00F37D66" w:rsidRPr="009A3FB0" w:rsidRDefault="00F37D66" w:rsidP="00F37D66">
      <w:pPr>
        <w:pStyle w:val="Default"/>
        <w:jc w:val="both"/>
      </w:pPr>
      <w:r w:rsidRPr="009A3FB0">
        <w:t xml:space="preserve">   </w:t>
      </w:r>
      <w:r>
        <w:t xml:space="preserve">         </w:t>
      </w:r>
      <w:r w:rsidRPr="009A3FB0">
        <w:t xml:space="preserve">Посещенные уроки во 1-4 классах показали, что учителя владеют технологиями </w:t>
      </w:r>
      <w:proofErr w:type="spellStart"/>
      <w:r w:rsidRPr="009A3FB0">
        <w:t>системно-деятельностного</w:t>
      </w:r>
      <w:proofErr w:type="spellEnd"/>
      <w:r w:rsidRPr="009A3FB0">
        <w:t xml:space="preserve"> подхода к обучению. Уроки строятся таким образом, что дети сами ставят цели и задачи на занятие, учатся договариваться между собой, работать в парах, решать задачи исследовательского характера. Учителя практически не дают заданий репродуктивного характера, ставят проблемные вопросы. На уроках используются </w:t>
      </w:r>
      <w:proofErr w:type="spellStart"/>
      <w:r w:rsidR="009B21F4">
        <w:t>здоровьесберегающие</w:t>
      </w:r>
      <w:proofErr w:type="spellEnd"/>
      <w:r w:rsidR="009B21F4">
        <w:t xml:space="preserve"> технологии. Д</w:t>
      </w:r>
      <w:r w:rsidRPr="009A3FB0">
        <w:t xml:space="preserve">ля  </w:t>
      </w:r>
      <w:r w:rsidR="009B21F4">
        <w:t xml:space="preserve">изучения </w:t>
      </w:r>
      <w:r w:rsidRPr="009A3FB0">
        <w:t xml:space="preserve">предмета математики создан широкий комплект дидактического материала, который активно используется на уроке. Работа на уроке построена с учетом дифференциации и индивидуального подхода. Дети умеют оценивать свою деятельность на уроке, приучены к дисциплине, могут слушать и слышать учителя. </w:t>
      </w:r>
    </w:p>
    <w:p w:rsidR="009B21F4" w:rsidRDefault="00F37D66" w:rsidP="009B21F4">
      <w:pPr>
        <w:pStyle w:val="Default"/>
        <w:jc w:val="both"/>
      </w:pPr>
      <w:r w:rsidRPr="009A3FB0">
        <w:t xml:space="preserve">  </w:t>
      </w:r>
      <w:r>
        <w:t xml:space="preserve">        </w:t>
      </w:r>
      <w:r w:rsidRPr="009A3FB0">
        <w:t>Учителей отличает доброжелательность по отношению к учащимся, желание помочь поверить в свои силы. Каждый учитель умеет держать дисциплину в классе, создать на уроке благоприятн</w:t>
      </w:r>
      <w:r w:rsidR="009B21F4">
        <w:t>ую среду, обстановку взаимного</w:t>
      </w:r>
      <w:r w:rsidRPr="009A3FB0">
        <w:t xml:space="preserve"> уважения, способствующую самовыражению каждого ученика. Уроки математики проводятся в строгом стиле в соответствии с требованиями и методическими рекомендациями учебных программ. В процессе</w:t>
      </w:r>
      <w:r w:rsidR="009B21F4">
        <w:t xml:space="preserve"> обучения используются учебники</w:t>
      </w:r>
      <w:r w:rsidRPr="009A3FB0">
        <w:t xml:space="preserve">, рекомендованные МОН РФ. </w:t>
      </w:r>
      <w:r w:rsidR="009B21F4">
        <w:t xml:space="preserve">  </w:t>
      </w:r>
    </w:p>
    <w:p w:rsidR="00F37D66" w:rsidRPr="009A3FB0" w:rsidRDefault="009B21F4" w:rsidP="009B21F4">
      <w:pPr>
        <w:pStyle w:val="Default"/>
        <w:jc w:val="both"/>
      </w:pPr>
      <w:r>
        <w:t xml:space="preserve">            </w:t>
      </w:r>
      <w:r w:rsidR="00F37D66" w:rsidRPr="009A3FB0">
        <w:t xml:space="preserve">Учителями 1-4 классов соблюдаются требования единого орфографического и речевого режима по проверке тетрадей и проведению письменных работ, правильно ведется школьная документация. </w:t>
      </w:r>
    </w:p>
    <w:p w:rsidR="00F37D66" w:rsidRPr="009A3FB0" w:rsidRDefault="00F37D66" w:rsidP="00F37D66">
      <w:pPr>
        <w:pStyle w:val="Default"/>
        <w:jc w:val="both"/>
      </w:pPr>
      <w:r w:rsidRPr="009A3FB0">
        <w:t xml:space="preserve">  </w:t>
      </w:r>
      <w:r>
        <w:t xml:space="preserve">          </w:t>
      </w:r>
      <w:r w:rsidR="009B21F4">
        <w:t>Учителям</w:t>
      </w:r>
      <w:r w:rsidRPr="009A3FB0">
        <w:t xml:space="preserve"> свойственно использование индивидуального подхода в обучении, способность будить воображение учащихся, подогревать их любознательность, поддерживать их инициативы. Учителя повышают познавательную активность учащихся с помощью системы проблемных вопросов, наводящих на заданную цель, учат формулировать задачу разными способами</w:t>
      </w:r>
      <w:r w:rsidR="0021479F">
        <w:t>,</w:t>
      </w:r>
      <w:r w:rsidRPr="009A3FB0">
        <w:t xml:space="preserve"> используют </w:t>
      </w:r>
      <w:proofErr w:type="spellStart"/>
      <w:r w:rsidRPr="009A3FB0">
        <w:t>межпредметные</w:t>
      </w:r>
      <w:proofErr w:type="spellEnd"/>
      <w:r w:rsidRPr="009A3FB0">
        <w:t xml:space="preserve"> связи, расширяя кругозор учащихся; соблюдают принцип преемственности при погружении в проблему: связывает изучение нового материала </w:t>
      </w:r>
      <w:proofErr w:type="gramStart"/>
      <w:r w:rsidRPr="009A3FB0">
        <w:t>с</w:t>
      </w:r>
      <w:proofErr w:type="gramEnd"/>
      <w:r w:rsidR="0021479F">
        <w:t xml:space="preserve"> </w:t>
      </w:r>
      <w:r w:rsidRPr="009A3FB0">
        <w:t xml:space="preserve"> ранее изученным. </w:t>
      </w:r>
    </w:p>
    <w:p w:rsidR="00F37D66" w:rsidRPr="009A3FB0" w:rsidRDefault="00F37D66" w:rsidP="00F37D66">
      <w:pPr>
        <w:pStyle w:val="Default"/>
        <w:jc w:val="both"/>
      </w:pPr>
      <w:r w:rsidRPr="009A3FB0">
        <w:t xml:space="preserve">  </w:t>
      </w:r>
      <w:r>
        <w:t xml:space="preserve">          </w:t>
      </w:r>
      <w:r w:rsidRPr="009A3FB0">
        <w:t xml:space="preserve">Учителя на уроках математики применяют </w:t>
      </w:r>
      <w:proofErr w:type="spellStart"/>
      <w:r w:rsidRPr="009A3FB0">
        <w:t>здоровьесберегающие</w:t>
      </w:r>
      <w:proofErr w:type="spellEnd"/>
      <w:r w:rsidRPr="009A3FB0">
        <w:t xml:space="preserve"> технологии; показали умение организовывать уроки разной формы проведения, работу учащихся в парах и группах; понимание принципов </w:t>
      </w:r>
      <w:proofErr w:type="spellStart"/>
      <w:r w:rsidRPr="009A3FB0">
        <w:t>системно-деятельностного</w:t>
      </w:r>
      <w:proofErr w:type="spellEnd"/>
      <w:r w:rsidRPr="009A3FB0">
        <w:t xml:space="preserve"> подхода к обучению, знание теории современных педагогических технологий. </w:t>
      </w:r>
    </w:p>
    <w:p w:rsidR="00F37D66" w:rsidRPr="009A3FB0" w:rsidRDefault="00F37D66" w:rsidP="00F37D66">
      <w:pPr>
        <w:pStyle w:val="Default"/>
        <w:jc w:val="both"/>
      </w:pPr>
      <w:r w:rsidRPr="009A3FB0">
        <w:lastRenderedPageBreak/>
        <w:t xml:space="preserve">   </w:t>
      </w:r>
      <w:r>
        <w:t xml:space="preserve">         </w:t>
      </w:r>
      <w:r w:rsidRPr="009A3FB0">
        <w:t>Однако</w:t>
      </w:r>
      <w:proofErr w:type="gramStart"/>
      <w:r w:rsidRPr="009A3FB0">
        <w:t>,</w:t>
      </w:r>
      <w:proofErr w:type="gramEnd"/>
      <w:r w:rsidRPr="009A3FB0">
        <w:t xml:space="preserve"> учителям следует больше внимания уделять рефлексии, привлекая к этому, по возможности, учащихся; шире использовать индивидуальный и дифференцированный подход в обучении учащихся. </w:t>
      </w:r>
    </w:p>
    <w:p w:rsidR="00F37D66" w:rsidRPr="009A3FB0" w:rsidRDefault="00F37D66" w:rsidP="00F37D66">
      <w:pPr>
        <w:pStyle w:val="Default"/>
        <w:jc w:val="both"/>
      </w:pPr>
      <w:r w:rsidRPr="009A3FB0">
        <w:t xml:space="preserve">  </w:t>
      </w:r>
      <w:r>
        <w:t xml:space="preserve">          </w:t>
      </w:r>
      <w:r w:rsidRPr="009A3FB0">
        <w:t xml:space="preserve">На всех уроках математики используется самооценка и </w:t>
      </w:r>
      <w:proofErr w:type="spellStart"/>
      <w:r w:rsidRPr="009A3FB0">
        <w:t>взаимооценка</w:t>
      </w:r>
      <w:proofErr w:type="spellEnd"/>
      <w:r w:rsidRPr="009A3FB0">
        <w:t xml:space="preserve"> учащихся.</w:t>
      </w:r>
    </w:p>
    <w:p w:rsidR="00702129" w:rsidRPr="009A3FB0" w:rsidRDefault="00F37D66" w:rsidP="00702129">
      <w:pPr>
        <w:ind w:firstLine="720"/>
        <w:jc w:val="both"/>
      </w:pPr>
      <w:r w:rsidRPr="009A3FB0">
        <w:t xml:space="preserve">Во всех классных комнатах начальной школы имеются наглядные стенды, таблицы и другие пособия; практически к каждому уроку учителя разрабатывают и готовят раздаточный материал, соответствующий различным уровням сложности, сами изготавливают таблицы для развития навыков устного счета. Дидактический материал значительно помогает учителям начальных классов в подготовке уроков, поддержанию на уроке высокого темпа и разнообразию видов работы. </w:t>
      </w:r>
      <w:r w:rsidR="00702129" w:rsidRPr="009A3FB0">
        <w:t>Календарные планы учителей начальной школы составлены в соответствии с требованиями программ и методических рекомендаций по преподаванию учебных дисциплин в 20</w:t>
      </w:r>
      <w:r w:rsidR="00702129">
        <w:t>22</w:t>
      </w:r>
      <w:r w:rsidR="00702129" w:rsidRPr="009A3FB0">
        <w:t>-20</w:t>
      </w:r>
      <w:r w:rsidR="00702129">
        <w:t xml:space="preserve">23 </w:t>
      </w:r>
      <w:r w:rsidR="00702129" w:rsidRPr="009A3FB0">
        <w:t>учебном году и имеющимся учебно-методическим комплектом. В них рационально распределено время на изучение разделов материала, предусмотрено проведение самостоятельных и контрольных работ, формы проведения уроков тематических аттестаций, что в полной мере позволяет обеспечить выполнение требований Государственного стандарта начального обучения</w:t>
      </w:r>
      <w:proofErr w:type="gramStart"/>
      <w:r w:rsidR="00702129" w:rsidRPr="009A3FB0">
        <w:t>.</w:t>
      </w:r>
      <w:proofErr w:type="gramEnd"/>
      <w:r w:rsidR="00702129" w:rsidRPr="009A3FB0">
        <w:t xml:space="preserve">    </w:t>
      </w:r>
      <w:proofErr w:type="gramStart"/>
      <w:r w:rsidR="00702129" w:rsidRPr="009A3FB0">
        <w:t>ц</w:t>
      </w:r>
      <w:proofErr w:type="gramEnd"/>
      <w:r w:rsidR="00702129" w:rsidRPr="009A3FB0">
        <w:t xml:space="preserve">елом учителя начальных классов имеют в своем арсенале достаточно широкий спектр  методов и приемов обучения, применяют их в самых различных формах, прекрасно владеют методикой преподавания математики, что позволяет им удерживать внимание учащихся и высокий темп работы. Изучение геометрических фигур проводится с применением наглядных иллюстраций и моделей, примеров из окружающей среды и жизненного опыта учащихся. Использование </w:t>
      </w:r>
      <w:proofErr w:type="spellStart"/>
      <w:r w:rsidR="00702129" w:rsidRPr="009A3FB0">
        <w:t>межпредметных</w:t>
      </w:r>
      <w:proofErr w:type="spellEnd"/>
      <w:r w:rsidR="00702129" w:rsidRPr="009A3FB0">
        <w:t xml:space="preserve"> связей способствует обеспечению практической  направленности обучения математике. Согласно с существующими требованиями у учащихся имеется необходимое количество рабочих тетрадей и для контрольных работ. Анализ рабочих тетрадей свидетельствует, что существует определенная система письменных работ (домашних и классных). Содержание работ, их сложность отвечают требованиям программ. Осуществляется дифференцированный подход к работам школьников. Объем и характер домашних заданий по уровню сложности отвечают содержанию учебного материала в классе. Уделяется внимание внешнему виду тетрадей, выполнению норм единого орфографического режима. Учителя регулярно проверяют тетради. </w:t>
      </w:r>
      <w:r w:rsidR="00702129" w:rsidRPr="00702129">
        <w:rPr>
          <w:b/>
        </w:rPr>
        <w:t>Рекомендации:</w:t>
      </w:r>
      <w:r w:rsidR="00702129" w:rsidRPr="009A3FB0">
        <w:t xml:space="preserve"> </w:t>
      </w:r>
    </w:p>
    <w:p w:rsidR="00702129" w:rsidRPr="009A3FB0" w:rsidRDefault="00702129" w:rsidP="00702129">
      <w:pPr>
        <w:pStyle w:val="Default"/>
        <w:spacing w:after="14"/>
        <w:jc w:val="both"/>
      </w:pPr>
      <w:r w:rsidRPr="009A3FB0">
        <w:t xml:space="preserve">1. Учителям 1-4 классов продолжать методическую работу по применению на уроках системно-деятельного подхода; </w:t>
      </w:r>
    </w:p>
    <w:p w:rsidR="00702129" w:rsidRPr="009A3FB0" w:rsidRDefault="00702129" w:rsidP="00702129">
      <w:pPr>
        <w:pStyle w:val="Default"/>
        <w:spacing w:after="14"/>
        <w:jc w:val="both"/>
      </w:pPr>
      <w:r w:rsidRPr="009A3FB0">
        <w:t xml:space="preserve">2. Шире практиковать дифференцированное домашнее задание с учетом индивидуальных способностей учащихся; </w:t>
      </w:r>
    </w:p>
    <w:p w:rsidR="00702129" w:rsidRPr="009A3FB0" w:rsidRDefault="00702129" w:rsidP="00702129">
      <w:pPr>
        <w:pStyle w:val="Default"/>
        <w:jc w:val="both"/>
      </w:pPr>
      <w:r w:rsidRPr="009A3FB0">
        <w:t>3. Продолжить работу по изучению вопроса об организации рефлексии учащихся</w:t>
      </w:r>
      <w:proofErr w:type="gramStart"/>
      <w:r w:rsidRPr="009A3FB0">
        <w:t xml:space="preserve"> .</w:t>
      </w:r>
      <w:proofErr w:type="gramEnd"/>
    </w:p>
    <w:p w:rsidR="00702129" w:rsidRDefault="00702129" w:rsidP="00702129">
      <w:pPr>
        <w:ind w:firstLine="720"/>
        <w:jc w:val="both"/>
      </w:pPr>
      <w:r w:rsidRPr="009A3FB0">
        <w:t xml:space="preserve">4.Составить график </w:t>
      </w:r>
      <w:proofErr w:type="spellStart"/>
      <w:r w:rsidRPr="009A3FB0">
        <w:t>взаимопосещений</w:t>
      </w:r>
      <w:proofErr w:type="spellEnd"/>
      <w:r w:rsidRPr="009A3FB0">
        <w:t xml:space="preserve"> уроков математики с целью преемственности в преподавании предмета и обмена опытом</w:t>
      </w:r>
      <w:r>
        <w:t>.</w:t>
      </w:r>
    </w:p>
    <w:p w:rsidR="00702129" w:rsidRDefault="00702129" w:rsidP="00702129">
      <w:pPr>
        <w:ind w:firstLine="720"/>
        <w:jc w:val="both"/>
      </w:pPr>
    </w:p>
    <w:p w:rsidR="00702129" w:rsidRDefault="00702129" w:rsidP="00702129">
      <w:pPr>
        <w:ind w:firstLine="720"/>
        <w:jc w:val="both"/>
      </w:pPr>
    </w:p>
    <w:p w:rsidR="00702129" w:rsidRDefault="00702129" w:rsidP="00702129">
      <w:pPr>
        <w:ind w:firstLine="720"/>
        <w:jc w:val="both"/>
      </w:pPr>
    </w:p>
    <w:p w:rsidR="00702129" w:rsidRDefault="00702129" w:rsidP="00702129">
      <w:pPr>
        <w:ind w:firstLine="720"/>
        <w:jc w:val="both"/>
      </w:pPr>
      <w:r>
        <w:t>Справку составила                                                     С.Л. Дмитриева</w:t>
      </w:r>
    </w:p>
    <w:p w:rsidR="00702129" w:rsidRDefault="00702129" w:rsidP="00702129">
      <w:pPr>
        <w:ind w:firstLine="720"/>
        <w:jc w:val="both"/>
      </w:pPr>
    </w:p>
    <w:p w:rsidR="00702129" w:rsidRDefault="00702129" w:rsidP="00702129">
      <w:pPr>
        <w:ind w:firstLine="720"/>
        <w:jc w:val="both"/>
      </w:pPr>
    </w:p>
    <w:p w:rsidR="00702129" w:rsidRDefault="00702129" w:rsidP="00702129">
      <w:pPr>
        <w:ind w:firstLine="720"/>
        <w:jc w:val="both"/>
      </w:pPr>
    </w:p>
    <w:p w:rsidR="00702129" w:rsidRPr="009A3FB0" w:rsidRDefault="00702129" w:rsidP="00702129">
      <w:pPr>
        <w:ind w:firstLine="720"/>
        <w:jc w:val="both"/>
      </w:pPr>
    </w:p>
    <w:tbl>
      <w:tblPr>
        <w:tblStyle w:val="a5"/>
        <w:tblW w:w="9591" w:type="dxa"/>
        <w:tblLayout w:type="fixed"/>
        <w:tblLook w:val="04A0"/>
      </w:tblPr>
      <w:tblGrid>
        <w:gridCol w:w="9591"/>
      </w:tblGrid>
      <w:tr w:rsidR="006A0C1F" w:rsidRPr="009A3FB0" w:rsidTr="00A04244">
        <w:trPr>
          <w:trHeight w:val="1061"/>
        </w:trPr>
        <w:tc>
          <w:tcPr>
            <w:tcW w:w="9591" w:type="dxa"/>
            <w:tcBorders>
              <w:top w:val="nil"/>
              <w:left w:val="nil"/>
              <w:bottom w:val="nil"/>
              <w:right w:val="nil"/>
            </w:tcBorders>
          </w:tcPr>
          <w:p w:rsidR="006A0C1F" w:rsidRPr="009A3FB0" w:rsidRDefault="006A0C1F" w:rsidP="00702129">
            <w:pPr>
              <w:pStyle w:val="Default"/>
              <w:pageBreakBefore/>
              <w:jc w:val="both"/>
            </w:pPr>
          </w:p>
        </w:tc>
      </w:tr>
    </w:tbl>
    <w:p w:rsidR="00F37D66" w:rsidRPr="009A3FB0" w:rsidRDefault="00F37D66" w:rsidP="00F37D66">
      <w:pPr>
        <w:pStyle w:val="Default"/>
        <w:pageBreakBefore/>
        <w:jc w:val="both"/>
      </w:pPr>
      <w:r w:rsidRPr="009A3FB0">
        <w:lastRenderedPageBreak/>
        <w:t xml:space="preserve">Рекомендации: </w:t>
      </w:r>
    </w:p>
    <w:p w:rsidR="00F37D66" w:rsidRPr="009A3FB0" w:rsidRDefault="00F37D66" w:rsidP="00F37D66">
      <w:pPr>
        <w:pStyle w:val="Default"/>
        <w:spacing w:after="14"/>
        <w:jc w:val="both"/>
      </w:pPr>
      <w:r w:rsidRPr="009A3FB0">
        <w:t xml:space="preserve">1. Учителям 1-4 классов продолжать методическую работу по применению на уроках системно-деятельного подхода; </w:t>
      </w:r>
    </w:p>
    <w:p w:rsidR="00F37D66" w:rsidRPr="009A3FB0" w:rsidRDefault="00F37D66" w:rsidP="00F37D66">
      <w:pPr>
        <w:pStyle w:val="Default"/>
        <w:spacing w:after="14"/>
        <w:jc w:val="both"/>
      </w:pPr>
      <w:r w:rsidRPr="009A3FB0">
        <w:t xml:space="preserve">2. Шире практиковать дифференцированное домашнее задание с учетом индивидуальных способностей учащихся; </w:t>
      </w:r>
    </w:p>
    <w:p w:rsidR="00F37D66" w:rsidRPr="009A3FB0" w:rsidRDefault="00F37D66" w:rsidP="00F37D66">
      <w:pPr>
        <w:pStyle w:val="Default"/>
        <w:jc w:val="both"/>
      </w:pPr>
      <w:r w:rsidRPr="009A3FB0">
        <w:t>3. Продолжить работу по изучению вопроса об организации рефлексии учащихся</w:t>
      </w:r>
      <w:proofErr w:type="gramStart"/>
      <w:r w:rsidRPr="009A3FB0">
        <w:t xml:space="preserve"> .</w:t>
      </w:r>
      <w:proofErr w:type="gramEnd"/>
    </w:p>
    <w:p w:rsidR="00F37D66" w:rsidRPr="009A3FB0" w:rsidRDefault="00F37D66" w:rsidP="00F37D66">
      <w:pPr>
        <w:pStyle w:val="Default"/>
        <w:jc w:val="both"/>
      </w:pPr>
      <w:r w:rsidRPr="009A3FB0">
        <w:t xml:space="preserve">4.Составить график </w:t>
      </w:r>
      <w:proofErr w:type="spellStart"/>
      <w:r w:rsidRPr="009A3FB0">
        <w:t>взаимопосещений</w:t>
      </w:r>
      <w:proofErr w:type="spellEnd"/>
      <w:r w:rsidRPr="009A3FB0">
        <w:t xml:space="preserve"> уроков математики с целью преемственности в преподавании предмета и обмена опытом;</w:t>
      </w:r>
    </w:p>
    <w:p w:rsidR="00B7337F" w:rsidRDefault="00B7337F"/>
    <w:sectPr w:rsidR="00B7337F" w:rsidSect="00AA1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DB4"/>
    <w:rsid w:val="0021479F"/>
    <w:rsid w:val="00292537"/>
    <w:rsid w:val="006A0C1F"/>
    <w:rsid w:val="00702129"/>
    <w:rsid w:val="007B3EFE"/>
    <w:rsid w:val="007C3094"/>
    <w:rsid w:val="009B21F4"/>
    <w:rsid w:val="00A04244"/>
    <w:rsid w:val="00A42317"/>
    <w:rsid w:val="00AA13E5"/>
    <w:rsid w:val="00B7337F"/>
    <w:rsid w:val="00DE0DB4"/>
    <w:rsid w:val="00E61706"/>
    <w:rsid w:val="00F3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7D66"/>
    <w:pPr>
      <w:jc w:val="both"/>
    </w:pPr>
  </w:style>
  <w:style w:type="character" w:customStyle="1" w:styleId="a4">
    <w:name w:val="Основной текст Знак"/>
    <w:basedOn w:val="a0"/>
    <w:link w:val="a3"/>
    <w:rsid w:val="00F37D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37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7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1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1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37D66"/>
    <w:pPr>
      <w:jc w:val="both"/>
    </w:pPr>
  </w:style>
  <w:style w:type="character" w:customStyle="1" w:styleId="a4">
    <w:name w:val="Основной текст Знак"/>
    <w:basedOn w:val="a0"/>
    <w:link w:val="a3"/>
    <w:rsid w:val="00F37D6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37D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37D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1F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1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Светлана Леонидовна</cp:lastModifiedBy>
  <cp:revision>8</cp:revision>
  <cp:lastPrinted>2017-01-07T08:06:00Z</cp:lastPrinted>
  <dcterms:created xsi:type="dcterms:W3CDTF">2017-01-05T08:20:00Z</dcterms:created>
  <dcterms:modified xsi:type="dcterms:W3CDTF">2022-10-10T12:43:00Z</dcterms:modified>
</cp:coreProperties>
</file>